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BD19F" w14:textId="6A5744FD" w:rsidR="0015740F" w:rsidRPr="00E13633" w:rsidRDefault="0015740F" w:rsidP="00735556">
      <w:pPr>
        <w:pStyle w:val="Header"/>
        <w:keepLines/>
        <w:tabs>
          <w:tab w:val="right" w:pos="10440"/>
          <w:tab w:val="right" w:pos="13323"/>
        </w:tabs>
        <w:spacing w:before="60" w:after="180"/>
        <w:rPr>
          <w:rFonts w:ascii="Arial" w:eastAsia="SimSun" w:hAnsi="Arial" w:cs="Arial"/>
          <w:b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</w:rPr>
        <w:t>3GPP TSG-RAN WG4 Meeting #</w:t>
      </w:r>
      <w:r w:rsidRPr="00E13633">
        <w:rPr>
          <w:rFonts w:ascii="Arial" w:hAnsi="Arial" w:cs="Arial"/>
        </w:rPr>
        <w:t xml:space="preserve"> </w:t>
      </w:r>
      <w:r w:rsidRPr="00E13633">
        <w:rPr>
          <w:rFonts w:ascii="Arial" w:hAnsi="Arial" w:cs="Arial"/>
          <w:b/>
        </w:rPr>
        <w:t>104bis-e</w:t>
      </w:r>
      <w:r w:rsidRPr="00E13633">
        <w:rPr>
          <w:rFonts w:ascii="Arial" w:hAnsi="Arial" w:cs="Arial"/>
          <w:b/>
        </w:rPr>
        <w:tab/>
      </w:r>
      <w:r w:rsidRPr="00E13633">
        <w:rPr>
          <w:rFonts w:ascii="Arial" w:hAnsi="Arial" w:cs="Arial"/>
          <w:b/>
        </w:rPr>
        <w:tab/>
      </w:r>
      <w:r w:rsidR="00272A45" w:rsidRPr="00272A45">
        <w:rPr>
          <w:rFonts w:ascii="Arial" w:hAnsi="Arial" w:cs="Arial"/>
          <w:b/>
        </w:rPr>
        <w:t>R4-2216414</w:t>
      </w:r>
    </w:p>
    <w:p w14:paraId="7445712A" w14:textId="77777777" w:rsidR="0015740F" w:rsidRPr="00E13633" w:rsidRDefault="0015740F" w:rsidP="00735556">
      <w:pPr>
        <w:pStyle w:val="Header"/>
        <w:tabs>
          <w:tab w:val="right" w:pos="9781"/>
          <w:tab w:val="right" w:pos="13323"/>
        </w:tabs>
        <w:spacing w:before="60" w:after="180"/>
        <w:outlineLvl w:val="0"/>
        <w:rPr>
          <w:rFonts w:ascii="Arial" w:eastAsia="SimSun" w:hAnsi="Arial" w:cs="Arial"/>
          <w:b/>
        </w:rPr>
      </w:pPr>
      <w:r w:rsidRPr="00E13633">
        <w:rPr>
          <w:rFonts w:ascii="Arial" w:eastAsia="SimSun" w:hAnsi="Arial" w:cs="Arial"/>
          <w:b/>
        </w:rPr>
        <w:t>Electronic Meeting, October 10 – October 19, 2022</w:t>
      </w:r>
    </w:p>
    <w:p w14:paraId="6FC52D6D" w14:textId="2D504A0E" w:rsidR="00A65F69" w:rsidRDefault="00A65F69" w:rsidP="00735556">
      <w:pPr>
        <w:spacing w:after="180"/>
        <w:rPr>
          <w:rFonts w:ascii="Arial" w:eastAsia="SimSun" w:hAnsi="Arial" w:cs="Arial"/>
          <w:b/>
        </w:rPr>
      </w:pPr>
    </w:p>
    <w:p w14:paraId="35EBF427" w14:textId="01F76881" w:rsidR="00DF5201" w:rsidRPr="00FC4644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>
        <w:rPr>
          <w:rFonts w:ascii="Arial" w:hAnsi="Arial" w:cs="Arial"/>
          <w:bCs/>
          <w:noProof/>
          <w:lang w:val="sv-SE" w:eastAsia="en-US"/>
        </w:rPr>
        <w:t>6.1</w:t>
      </w:r>
      <w:r w:rsidR="00921256">
        <w:rPr>
          <w:rFonts w:ascii="Arial" w:hAnsi="Arial" w:cs="Arial"/>
          <w:bCs/>
          <w:noProof/>
          <w:lang w:val="sv-SE" w:eastAsia="en-US"/>
        </w:rPr>
        <w:t>4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0721CF">
        <w:rPr>
          <w:rFonts w:ascii="Arial" w:hAnsi="Arial" w:cs="Arial"/>
          <w:bCs/>
          <w:noProof/>
          <w:lang w:val="sv-SE" w:eastAsia="en-US"/>
        </w:rPr>
        <w:t>2</w:t>
      </w:r>
      <w:r w:rsidR="00921256">
        <w:rPr>
          <w:rFonts w:ascii="Arial" w:hAnsi="Arial" w:cs="Arial"/>
          <w:bCs/>
          <w:noProof/>
          <w:lang w:val="sv-SE" w:eastAsia="en-US"/>
        </w:rPr>
        <w:t>.1</w:t>
      </w:r>
    </w:p>
    <w:p w14:paraId="38025269" w14:textId="77777777" w:rsidR="00DF5201" w:rsidRPr="00CF6EC9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4C20629B" w14:textId="711A457B" w:rsidR="00DF5201" w:rsidRPr="00C757FF" w:rsidRDefault="00DF5201" w:rsidP="00735556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="00921256">
        <w:rPr>
          <w:rFonts w:ascii="Arial" w:hAnsi="Arial"/>
          <w:bCs/>
          <w:noProof/>
          <w:lang w:eastAsia="en-US"/>
        </w:rPr>
        <w:t>Discussion on enhancement of UE TRP and TRS</w:t>
      </w:r>
    </w:p>
    <w:p w14:paraId="1173B3B2" w14:textId="77777777" w:rsidR="00DF5201" w:rsidRPr="00BE164F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7C35C5A3" w14:textId="38DE0493" w:rsidR="00DF5201" w:rsidRDefault="00DF5201" w:rsidP="00735556">
      <w:pPr>
        <w:spacing w:after="180"/>
      </w:pPr>
    </w:p>
    <w:p w14:paraId="2E70140B" w14:textId="77777777" w:rsidR="003815AD" w:rsidRDefault="003815AD" w:rsidP="00735556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5F4F8896" w14:textId="0937BBA9" w:rsidR="00201908" w:rsidRDefault="003815AD" w:rsidP="00735556">
      <w:pPr>
        <w:spacing w:after="180"/>
        <w:jc w:val="both"/>
      </w:pPr>
      <w:r>
        <w:t>In RAN</w:t>
      </w:r>
      <w:r w:rsidR="000721CF">
        <w:t>#97-e</w:t>
      </w:r>
      <w:r>
        <w:t>, the</w:t>
      </w:r>
      <w:r w:rsidR="000721CF">
        <w:t xml:space="preserve"> new Rel-1</w:t>
      </w:r>
      <w:r w:rsidR="00921256">
        <w:t>8</w:t>
      </w:r>
      <w:r w:rsidR="000721CF">
        <w:t xml:space="preserve"> WI on enhancement of </w:t>
      </w:r>
      <w:r w:rsidR="00201908">
        <w:t xml:space="preserve">UE TRP and TRS requirements and test methodologies </w:t>
      </w:r>
      <w:r w:rsidR="000721CF">
        <w:t xml:space="preserve">was approved [1]. </w:t>
      </w:r>
    </w:p>
    <w:p w14:paraId="0493739A" w14:textId="7D885906" w:rsidR="00201908" w:rsidRDefault="00201908" w:rsidP="00201908">
      <w:pPr>
        <w:spacing w:after="180"/>
        <w:jc w:val="both"/>
      </w:pPr>
      <w:r>
        <w:t xml:space="preserve">The following objectives regarding the enhancements </w:t>
      </w:r>
      <w:r w:rsidR="006D6518">
        <w:t>on</w:t>
      </w:r>
      <w:r w:rsidRPr="00201908">
        <w:t xml:space="preserve"> </w:t>
      </w:r>
      <w:proofErr w:type="gramStart"/>
      <w:r w:rsidRPr="00201908">
        <w:t>anechoic-chamber</w:t>
      </w:r>
      <w:proofErr w:type="gramEnd"/>
      <w:r w:rsidRPr="00201908">
        <w:t xml:space="preserve"> based test</w:t>
      </w:r>
      <w:r>
        <w:t xml:space="preserve"> </w:t>
      </w:r>
      <w:r w:rsidRPr="00201908">
        <w:t>methodology</w:t>
      </w:r>
      <w:r>
        <w:t xml:space="preserve"> are captured in the WID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1908" w14:paraId="1F1CEC22" w14:textId="77777777" w:rsidTr="007C5698">
        <w:tc>
          <w:tcPr>
            <w:tcW w:w="9350" w:type="dxa"/>
          </w:tcPr>
          <w:p w14:paraId="27C67F70" w14:textId="77777777" w:rsidR="00201908" w:rsidRPr="00AE7810" w:rsidRDefault="00201908" w:rsidP="007C569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AE7810">
              <w:rPr>
                <w:lang w:eastAsia="zh-TW"/>
              </w:rPr>
              <w:t xml:space="preserve">Specify necessary enhancement of the </w:t>
            </w:r>
            <w:proofErr w:type="gramStart"/>
            <w:r w:rsidRPr="00AE7810">
              <w:rPr>
                <w:lang w:eastAsia="zh-TW"/>
              </w:rPr>
              <w:t>anechoic-chamber</w:t>
            </w:r>
            <w:proofErr w:type="gramEnd"/>
            <w:r w:rsidRPr="00AE7810">
              <w:rPr>
                <w:lang w:eastAsia="zh-TW"/>
              </w:rPr>
              <w:t xml:space="preserve"> based test methodology</w:t>
            </w:r>
            <w:r>
              <w:rPr>
                <w:lang w:eastAsia="zh-TW"/>
              </w:rPr>
              <w:t xml:space="preserve"> (i.e. reference test methodology)</w:t>
            </w:r>
            <w:r w:rsidRPr="00AE7810">
              <w:rPr>
                <w:lang w:eastAsia="zh-TW"/>
              </w:rPr>
              <w:t xml:space="preserve"> to support (test methodology defined in TR 38.834 is the baseline):</w:t>
            </w:r>
          </w:p>
          <w:p w14:paraId="0513B0C6" w14:textId="77777777" w:rsidR="00201908" w:rsidRPr="00AE7810" w:rsidRDefault="00201908" w:rsidP="007C5698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AE7810">
              <w:rPr>
                <w:lang w:eastAsia="zh-TW"/>
              </w:rPr>
              <w:t xml:space="preserve">UE with </w:t>
            </w:r>
            <w:r>
              <w:rPr>
                <w:lang w:eastAsia="zh-TW"/>
              </w:rPr>
              <w:t xml:space="preserve">NR </w:t>
            </w:r>
            <w:r w:rsidRPr="00AE7810">
              <w:rPr>
                <w:lang w:eastAsia="zh-TW"/>
              </w:rPr>
              <w:t>2Tx configuration</w:t>
            </w:r>
          </w:p>
          <w:p w14:paraId="5F716189" w14:textId="77777777" w:rsidR="00201908" w:rsidRPr="00AE7810" w:rsidRDefault="00201908" w:rsidP="007C5698">
            <w:pPr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bookmarkStart w:id="2" w:name="_Hlk95478656"/>
            <w:r w:rsidRPr="00AE7810">
              <w:rPr>
                <w:lang w:eastAsia="zh-TW"/>
              </w:rPr>
              <w:t xml:space="preserve">Case 1: </w:t>
            </w:r>
            <w:proofErr w:type="spellStart"/>
            <w:r w:rsidRPr="00AE7810">
              <w:rPr>
                <w:lang w:eastAsia="zh-TW"/>
              </w:rPr>
              <w:t>TxD</w:t>
            </w:r>
            <w:proofErr w:type="spellEnd"/>
            <w:r w:rsidRPr="00AE7810">
              <w:rPr>
                <w:lang w:eastAsia="zh-TW"/>
              </w:rPr>
              <w:t xml:space="preserve"> (i.e., </w:t>
            </w:r>
            <w:proofErr w:type="spellStart"/>
            <w:r w:rsidRPr="00AE7810">
              <w:rPr>
                <w:lang w:eastAsia="zh-TW"/>
              </w:rPr>
              <w:t>TxD</w:t>
            </w:r>
            <w:proofErr w:type="spellEnd"/>
            <w:r w:rsidRPr="00AE7810">
              <w:rPr>
                <w:lang w:eastAsia="zh-TW"/>
              </w:rPr>
              <w:t xml:space="preserve"> capability supported)</w:t>
            </w:r>
          </w:p>
          <w:p w14:paraId="1BB7BB29" w14:textId="77777777" w:rsidR="00201908" w:rsidRDefault="00201908" w:rsidP="007C5698">
            <w:pPr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AE7810">
              <w:rPr>
                <w:lang w:eastAsia="zh-TW"/>
              </w:rPr>
              <w:t xml:space="preserve">Case 2: </w:t>
            </w:r>
            <w:r>
              <w:rPr>
                <w:lang w:eastAsia="zh-TW"/>
              </w:rPr>
              <w:t xml:space="preserve">single layer </w:t>
            </w:r>
            <w:r w:rsidRPr="00AE7810">
              <w:rPr>
                <w:lang w:eastAsia="zh-TW"/>
              </w:rPr>
              <w:t>UL-MIMO (i.e., codebook</w:t>
            </w:r>
            <w:r>
              <w:rPr>
                <w:lang w:eastAsia="zh-TW"/>
              </w:rPr>
              <w:t>-based capability</w:t>
            </w:r>
            <w:r w:rsidRPr="00AE7810">
              <w:rPr>
                <w:lang w:eastAsia="zh-TW"/>
              </w:rPr>
              <w:t xml:space="preserve"> supported)</w:t>
            </w:r>
          </w:p>
          <w:p w14:paraId="7293C711" w14:textId="77777777" w:rsidR="00201908" w:rsidRPr="00AE7810" w:rsidRDefault="00201908" w:rsidP="007C5698">
            <w:pPr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432E77">
              <w:rPr>
                <w:lang w:eastAsia="zh-TW"/>
              </w:rPr>
              <w:t>Study proper configuration from UE implementation and test system feasibility perspective</w:t>
            </w:r>
          </w:p>
          <w:p w14:paraId="2A48D9B4" w14:textId="77777777" w:rsidR="00201908" w:rsidRPr="00AE7810" w:rsidRDefault="00201908" w:rsidP="007C5698">
            <w:pPr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>
              <w:rPr>
                <w:lang w:eastAsia="zh-TW"/>
              </w:rPr>
              <w:t>Define test case applicability for case 1 and case 2</w:t>
            </w:r>
          </w:p>
          <w:bookmarkEnd w:id="2"/>
          <w:p w14:paraId="47D4920D" w14:textId="77777777" w:rsidR="00201908" w:rsidRPr="00AE7810" w:rsidRDefault="00201908" w:rsidP="007C5698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proofErr w:type="spellStart"/>
            <w:r w:rsidRPr="00AE7810">
              <w:rPr>
                <w:lang w:eastAsia="zh-TW"/>
              </w:rPr>
              <w:t>RedCap</w:t>
            </w:r>
            <w:proofErr w:type="spellEnd"/>
            <w:r w:rsidRPr="00AE7810">
              <w:rPr>
                <w:lang w:eastAsia="zh-TW"/>
              </w:rPr>
              <w:t xml:space="preserve"> devices (</w:t>
            </w:r>
            <w:r w:rsidRPr="00520C20">
              <w:rPr>
                <w:lang w:eastAsia="zh-TW"/>
              </w:rPr>
              <w:t>focused on wearable device only</w:t>
            </w:r>
            <w:r w:rsidRPr="00AE7810">
              <w:rPr>
                <w:lang w:eastAsia="zh-TW"/>
              </w:rPr>
              <w:t>)</w:t>
            </w:r>
          </w:p>
          <w:p w14:paraId="40F3D763" w14:textId="77777777" w:rsidR="00201908" w:rsidRDefault="00201908" w:rsidP="007C5698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520C20">
              <w:rPr>
                <w:lang w:eastAsia="zh-TW"/>
              </w:rPr>
              <w:t>Wrist-worn device as 1</w:t>
            </w:r>
            <w:r w:rsidRPr="004A62C6">
              <w:rPr>
                <w:vertAlign w:val="superscript"/>
                <w:lang w:eastAsia="zh-TW"/>
              </w:rPr>
              <w:t>st</w:t>
            </w:r>
            <w:r w:rsidRPr="00520C20">
              <w:rPr>
                <w:lang w:eastAsia="zh-TW"/>
              </w:rPr>
              <w:t xml:space="preserve"> priority</w:t>
            </w:r>
          </w:p>
          <w:p w14:paraId="659AC28F" w14:textId="77777777" w:rsidR="00201908" w:rsidRDefault="00201908" w:rsidP="007C5698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AE7810">
              <w:rPr>
                <w:lang w:eastAsia="zh-TW"/>
              </w:rPr>
              <w:t>Considering UEs with antenna configurations of 1 Tx, 1 Rx, 2 Rx</w:t>
            </w:r>
          </w:p>
          <w:p w14:paraId="7D26E0BB" w14:textId="77777777" w:rsidR="00201908" w:rsidRDefault="00201908" w:rsidP="007C5698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>
              <w:rPr>
                <w:lang w:eastAsia="zh-TW"/>
              </w:rPr>
              <w:t>F</w:t>
            </w:r>
            <w:r w:rsidRPr="00AE7810">
              <w:rPr>
                <w:lang w:eastAsia="zh-TW"/>
              </w:rPr>
              <w:t>orearm phantom should be specified</w:t>
            </w:r>
          </w:p>
          <w:p w14:paraId="57885EA4" w14:textId="77777777" w:rsidR="00201908" w:rsidRPr="00AE7810" w:rsidRDefault="00201908" w:rsidP="007C5698">
            <w:pPr>
              <w:numPr>
                <w:ilvl w:val="4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322DED">
              <w:rPr>
                <w:lang w:eastAsia="zh-TW"/>
              </w:rPr>
              <w:t>Consider the coordination with CTIA on this aspect</w:t>
            </w:r>
          </w:p>
          <w:p w14:paraId="25A3AB65" w14:textId="77777777" w:rsidR="00201908" w:rsidRPr="00AE7810" w:rsidRDefault="00201908" w:rsidP="007C5698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AE7810">
              <w:rPr>
                <w:lang w:eastAsia="zh-TW"/>
              </w:rPr>
              <w:t>Other phantoms are not precluded</w:t>
            </w:r>
          </w:p>
          <w:p w14:paraId="12F31829" w14:textId="77777777" w:rsidR="00201908" w:rsidRDefault="00201908" w:rsidP="007C5698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AE7810">
              <w:rPr>
                <w:lang w:eastAsia="zh-TW"/>
              </w:rPr>
              <w:t xml:space="preserve">UE with </w:t>
            </w:r>
            <w:r>
              <w:rPr>
                <w:lang w:eastAsia="zh-TW"/>
              </w:rPr>
              <w:t xml:space="preserve">DL/UL </w:t>
            </w:r>
            <w:r w:rsidRPr="00AE7810">
              <w:rPr>
                <w:lang w:eastAsia="zh-TW"/>
              </w:rPr>
              <w:t>carrier aggregation configuration</w:t>
            </w:r>
            <w:r>
              <w:rPr>
                <w:lang w:eastAsia="zh-TW"/>
              </w:rPr>
              <w:t xml:space="preserve"> (2</w:t>
            </w:r>
            <w:r w:rsidRPr="001B2C29">
              <w:rPr>
                <w:vertAlign w:val="superscript"/>
                <w:lang w:eastAsia="zh-TW"/>
              </w:rPr>
              <w:t>nd</w:t>
            </w:r>
            <w:r>
              <w:rPr>
                <w:lang w:eastAsia="zh-TW"/>
              </w:rPr>
              <w:t xml:space="preserve"> priority)</w:t>
            </w:r>
          </w:p>
          <w:p w14:paraId="12F2A7E7" w14:textId="77777777" w:rsidR="00201908" w:rsidRDefault="00201908" w:rsidP="007C5698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I</w:t>
            </w:r>
            <w:r w:rsidRPr="00A468CF">
              <w:rPr>
                <w:rFonts w:hint="eastAsia"/>
                <w:lang w:eastAsia="zh-TW"/>
              </w:rPr>
              <w:t>ndependent measurements of each CC</w:t>
            </w:r>
            <w:r>
              <w:rPr>
                <w:lang w:eastAsia="zh-TW"/>
              </w:rPr>
              <w:t xml:space="preserve"> can be the baseline approach</w:t>
            </w:r>
          </w:p>
          <w:p w14:paraId="021FF594" w14:textId="77777777" w:rsidR="00201908" w:rsidRDefault="00201908" w:rsidP="007C5698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>
              <w:rPr>
                <w:lang w:eastAsia="zh-TW"/>
              </w:rPr>
              <w:t>Limited to Inter-band CA with up to 2DL/2UL cases</w:t>
            </w:r>
          </w:p>
        </w:tc>
      </w:tr>
    </w:tbl>
    <w:p w14:paraId="3A26FBB7" w14:textId="77777777" w:rsidR="00201908" w:rsidRDefault="00201908" w:rsidP="00735556">
      <w:pPr>
        <w:spacing w:after="180"/>
        <w:jc w:val="both"/>
      </w:pPr>
    </w:p>
    <w:p w14:paraId="3915B312" w14:textId="2A13B78B" w:rsidR="000721CF" w:rsidRDefault="000721CF" w:rsidP="00735556">
      <w:pPr>
        <w:spacing w:after="180"/>
        <w:jc w:val="both"/>
      </w:pPr>
      <w:r>
        <w:t xml:space="preserve">In this paper, we provide our </w:t>
      </w:r>
      <w:r w:rsidR="006D6518">
        <w:t>views</w:t>
      </w:r>
      <w:r>
        <w:t xml:space="preserve"> on </w:t>
      </w:r>
      <w:r w:rsidR="00201908">
        <w:t xml:space="preserve">TRP and TRS test methodology enhancements </w:t>
      </w:r>
      <w:r w:rsidR="006D6518">
        <w:t>in</w:t>
      </w:r>
      <w:r w:rsidR="00201908">
        <w:t xml:space="preserve"> </w:t>
      </w:r>
      <w:r w:rsidR="00201908" w:rsidRPr="00201908">
        <w:t>the anechoic</w:t>
      </w:r>
      <w:r w:rsidR="006D6518">
        <w:t xml:space="preserve"> </w:t>
      </w:r>
      <w:r w:rsidR="00201908" w:rsidRPr="00201908">
        <w:t>chamber</w:t>
      </w:r>
      <w:r w:rsidR="00201908">
        <w:t>.</w:t>
      </w:r>
    </w:p>
    <w:p w14:paraId="2E2CE62F" w14:textId="4E6F6E74" w:rsidR="00201908" w:rsidRDefault="00B7688D" w:rsidP="00201908">
      <w:pPr>
        <w:pStyle w:val="Heading1"/>
      </w:pPr>
      <w:r>
        <w:t xml:space="preserve">2 Discussion </w:t>
      </w:r>
    </w:p>
    <w:p w14:paraId="6A515243" w14:textId="51752969" w:rsidR="00201908" w:rsidRDefault="006D6518" w:rsidP="00201908">
      <w:pPr>
        <w:pStyle w:val="Heading3"/>
        <w:numPr>
          <w:ilvl w:val="1"/>
          <w:numId w:val="15"/>
        </w:numPr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 xml:space="preserve"> </w:t>
      </w:r>
      <w:r w:rsidR="00201908" w:rsidRPr="00201908">
        <w:rPr>
          <w:rFonts w:ascii="Arial" w:hAnsi="Arial" w:cs="Arial"/>
          <w:color w:val="auto"/>
          <w:sz w:val="32"/>
          <w:szCs w:val="32"/>
        </w:rPr>
        <w:t>UE with NR 2Tx configuration</w:t>
      </w:r>
    </w:p>
    <w:p w14:paraId="7A02B762" w14:textId="77777777" w:rsidR="00201908" w:rsidRPr="00201908" w:rsidRDefault="00201908" w:rsidP="00201908"/>
    <w:p w14:paraId="013FB7B9" w14:textId="16C279CA" w:rsidR="00201908" w:rsidRDefault="00201908" w:rsidP="00201908">
      <w:pPr>
        <w:spacing w:after="180"/>
        <w:jc w:val="both"/>
      </w:pPr>
      <w:r w:rsidRPr="00201908">
        <w:t>For the test methodology of UE with 2Tx configuration,</w:t>
      </w:r>
      <w:r>
        <w:t xml:space="preserve"> the following two cases will be considered:</w:t>
      </w:r>
    </w:p>
    <w:p w14:paraId="0E5598CD" w14:textId="4F6C1A74" w:rsidR="00201908" w:rsidRPr="001421E2" w:rsidRDefault="00201908" w:rsidP="001421E2">
      <w:pPr>
        <w:pStyle w:val="ListParagraph"/>
        <w:numPr>
          <w:ilvl w:val="0"/>
          <w:numId w:val="16"/>
        </w:numPr>
        <w:spacing w:after="180"/>
        <w:jc w:val="both"/>
        <w:rPr>
          <w:rFonts w:eastAsiaTheme="minorEastAsia"/>
        </w:rPr>
      </w:pPr>
      <w:r w:rsidRPr="001421E2">
        <w:rPr>
          <w:rFonts w:eastAsiaTheme="minorEastAsia"/>
        </w:rPr>
        <w:t xml:space="preserve">Case 1: </w:t>
      </w:r>
      <w:proofErr w:type="spellStart"/>
      <w:r w:rsidRPr="001421E2">
        <w:rPr>
          <w:rFonts w:eastAsiaTheme="minorEastAsia"/>
        </w:rPr>
        <w:t>TxD</w:t>
      </w:r>
      <w:proofErr w:type="spellEnd"/>
      <w:r w:rsidRPr="001421E2">
        <w:rPr>
          <w:rFonts w:eastAsiaTheme="minorEastAsia"/>
        </w:rPr>
        <w:t xml:space="preserve"> (i.e., </w:t>
      </w:r>
      <w:proofErr w:type="spellStart"/>
      <w:r w:rsidRPr="001421E2">
        <w:rPr>
          <w:rFonts w:eastAsiaTheme="minorEastAsia"/>
        </w:rPr>
        <w:t>TxD</w:t>
      </w:r>
      <w:proofErr w:type="spellEnd"/>
      <w:r w:rsidRPr="001421E2">
        <w:rPr>
          <w:rFonts w:eastAsiaTheme="minorEastAsia"/>
        </w:rPr>
        <w:t xml:space="preserve"> capability supported)</w:t>
      </w:r>
    </w:p>
    <w:p w14:paraId="04D3A227" w14:textId="77777777" w:rsidR="00201908" w:rsidRPr="001421E2" w:rsidRDefault="00201908" w:rsidP="001421E2">
      <w:pPr>
        <w:pStyle w:val="ListParagraph"/>
        <w:numPr>
          <w:ilvl w:val="0"/>
          <w:numId w:val="16"/>
        </w:numPr>
        <w:spacing w:after="180"/>
        <w:jc w:val="both"/>
        <w:rPr>
          <w:rFonts w:eastAsiaTheme="minorEastAsia"/>
        </w:rPr>
      </w:pPr>
      <w:r w:rsidRPr="001421E2">
        <w:rPr>
          <w:rFonts w:eastAsiaTheme="minorEastAsia"/>
        </w:rPr>
        <w:t>Case 2: single layer UL-MIMO (i.e., codebook-based capability supported)</w:t>
      </w:r>
    </w:p>
    <w:p w14:paraId="030E3A9A" w14:textId="400AC8C4" w:rsidR="00201908" w:rsidRDefault="00201908" w:rsidP="002201B1">
      <w:pPr>
        <w:spacing w:after="180"/>
        <w:jc w:val="both"/>
        <w:rPr>
          <w:rFonts w:eastAsiaTheme="minorEastAsia"/>
        </w:rPr>
      </w:pPr>
      <w:r>
        <w:rPr>
          <w:rFonts w:eastAsiaTheme="minorEastAsia" w:hint="eastAsia"/>
        </w:rPr>
        <w:t>For</w:t>
      </w:r>
      <w:r>
        <w:rPr>
          <w:rFonts w:eastAsiaTheme="minorEastAsia"/>
        </w:rPr>
        <w:t xml:space="preserve"> both </w:t>
      </w:r>
      <w:r w:rsidR="006D6518">
        <w:rPr>
          <w:rFonts w:eastAsiaTheme="minorEastAsia"/>
        </w:rPr>
        <w:t>c</w:t>
      </w:r>
      <w:r>
        <w:rPr>
          <w:rFonts w:eastAsiaTheme="minorEastAsia"/>
        </w:rPr>
        <w:t xml:space="preserve">ase 1 and </w:t>
      </w:r>
      <w:r w:rsidR="006D6518">
        <w:rPr>
          <w:rFonts w:eastAsiaTheme="minorEastAsia"/>
        </w:rPr>
        <w:t>c</w:t>
      </w:r>
      <w:r>
        <w:rPr>
          <w:rFonts w:eastAsiaTheme="minorEastAsia"/>
        </w:rPr>
        <w:t>ase 2, UE is transmitting with 2 antenna</w:t>
      </w:r>
      <w:r w:rsidR="001421E2">
        <w:rPr>
          <w:rFonts w:eastAsiaTheme="minorEastAsia"/>
        </w:rPr>
        <w:t>s</w:t>
      </w:r>
      <w:r>
        <w:rPr>
          <w:rFonts w:eastAsiaTheme="minorEastAsia"/>
        </w:rPr>
        <w:t xml:space="preserve"> simultaneously</w:t>
      </w:r>
      <w:r w:rsidR="001421E2">
        <w:rPr>
          <w:rFonts w:eastAsiaTheme="minorEastAsia"/>
        </w:rPr>
        <w:t xml:space="preserve">. In Rel-17 NR TRP and TRS discussion, </w:t>
      </w:r>
      <w:r w:rsidR="006D6518">
        <w:rPr>
          <w:rFonts w:eastAsiaTheme="minorEastAsia"/>
        </w:rPr>
        <w:t xml:space="preserve">the following two </w:t>
      </w:r>
      <w:r w:rsidR="001421E2">
        <w:rPr>
          <w:rFonts w:eastAsiaTheme="minorEastAsia"/>
        </w:rPr>
        <w:t>options were discussed which should apply for both two cases:</w:t>
      </w:r>
    </w:p>
    <w:p w14:paraId="73C84BDD" w14:textId="656429D6" w:rsidR="001421E2" w:rsidRDefault="001421E2" w:rsidP="001421E2">
      <w:pPr>
        <w:pStyle w:val="ListParagraph"/>
        <w:numPr>
          <w:ilvl w:val="0"/>
          <w:numId w:val="16"/>
        </w:numPr>
        <w:spacing w:after="180"/>
        <w:jc w:val="both"/>
        <w:rPr>
          <w:rFonts w:eastAsiaTheme="minorEastAsia"/>
        </w:rPr>
      </w:pPr>
      <w:r>
        <w:rPr>
          <w:rFonts w:eastAsiaTheme="minorEastAsia"/>
        </w:rPr>
        <w:t>Option 1</w:t>
      </w:r>
      <w:r>
        <w:rPr>
          <w:rFonts w:eastAsiaTheme="minorEastAsia" w:hint="eastAsia"/>
        </w:rPr>
        <w:t>:</w:t>
      </w:r>
      <w:r>
        <w:rPr>
          <w:rFonts w:eastAsiaTheme="minorEastAsia"/>
        </w:rPr>
        <w:t xml:space="preserve"> Measure the TRP per antenna separately and sum the TRP up</w:t>
      </w:r>
    </w:p>
    <w:p w14:paraId="4EA5DD78" w14:textId="2349BA1E" w:rsidR="001421E2" w:rsidRPr="001421E2" w:rsidRDefault="001421E2" w:rsidP="001421E2">
      <w:pPr>
        <w:pStyle w:val="ListParagraph"/>
        <w:numPr>
          <w:ilvl w:val="0"/>
          <w:numId w:val="16"/>
        </w:numPr>
        <w:spacing w:after="180"/>
        <w:jc w:val="both"/>
        <w:rPr>
          <w:rFonts w:eastAsiaTheme="minorEastAsia" w:hint="eastAsia"/>
        </w:rPr>
      </w:pPr>
      <w:r>
        <w:rPr>
          <w:rFonts w:eastAsiaTheme="minorEastAsia"/>
        </w:rPr>
        <w:t xml:space="preserve">Option 2: Measure the TRP </w:t>
      </w:r>
      <w:r w:rsidRPr="001421E2">
        <w:rPr>
          <w:rFonts w:eastAsiaTheme="minorEastAsia"/>
        </w:rPr>
        <w:t xml:space="preserve">with </w:t>
      </w:r>
      <w:r w:rsidR="006D6518">
        <w:rPr>
          <w:rFonts w:eastAsiaTheme="minorEastAsia"/>
        </w:rPr>
        <w:t>two</w:t>
      </w:r>
      <w:r w:rsidRPr="001421E2">
        <w:rPr>
          <w:rFonts w:eastAsiaTheme="minorEastAsia"/>
        </w:rPr>
        <w:t xml:space="preserve"> antennas transmitting together</w:t>
      </w:r>
    </w:p>
    <w:p w14:paraId="21DC22E8" w14:textId="5EA42968" w:rsidR="00201908" w:rsidRPr="001421E2" w:rsidRDefault="001421E2" w:rsidP="002201B1">
      <w:pPr>
        <w:spacing w:after="180"/>
        <w:jc w:val="both"/>
        <w:rPr>
          <w:rFonts w:eastAsiaTheme="minorEastAsia"/>
        </w:rPr>
      </w:pPr>
      <w:r w:rsidRPr="001421E2">
        <w:rPr>
          <w:rFonts w:eastAsiaTheme="minorEastAsia"/>
        </w:rPr>
        <w:t xml:space="preserve">The pros and cons of option 1 and option 2 are analyzed in </w:t>
      </w:r>
      <w:r>
        <w:rPr>
          <w:rFonts w:eastAsiaTheme="minorEastAsia"/>
        </w:rPr>
        <w:t>T</w:t>
      </w:r>
      <w:r w:rsidRPr="001421E2">
        <w:rPr>
          <w:rFonts w:eastAsiaTheme="minorEastAsia"/>
        </w:rPr>
        <w:t>able 1.</w:t>
      </w:r>
    </w:p>
    <w:p w14:paraId="5C57EF5D" w14:textId="4639BBD6" w:rsidR="001421E2" w:rsidRPr="001421E2" w:rsidRDefault="001421E2" w:rsidP="001421E2">
      <w:pPr>
        <w:spacing w:after="180"/>
        <w:jc w:val="center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 xml:space="preserve">Table 1: Pros and Cons for </w:t>
      </w:r>
      <w:r>
        <w:rPr>
          <w:sz w:val="20"/>
          <w:szCs w:val="20"/>
          <w:lang w:val="en-GB" w:eastAsia="ko-KR"/>
        </w:rPr>
        <w:t>two</w:t>
      </w:r>
      <w:r>
        <w:rPr>
          <w:sz w:val="20"/>
          <w:szCs w:val="20"/>
          <w:lang w:val="en-GB" w:eastAsia="ko-KR"/>
        </w:rPr>
        <w:t xml:space="preserve"> options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2"/>
        <w:gridCol w:w="2713"/>
        <w:gridCol w:w="2713"/>
      </w:tblGrid>
      <w:tr w:rsidR="001421E2" w14:paraId="6B39D13C" w14:textId="77777777" w:rsidTr="007C5698">
        <w:trPr>
          <w:trHeight w:val="401"/>
          <w:jc w:val="center"/>
        </w:trPr>
        <w:tc>
          <w:tcPr>
            <w:tcW w:w="2712" w:type="dxa"/>
          </w:tcPr>
          <w:p w14:paraId="77E4FC8A" w14:textId="77777777" w:rsidR="001421E2" w:rsidRDefault="001421E2" w:rsidP="007C5698">
            <w:pPr>
              <w:spacing w:after="180"/>
              <w:jc w:val="both"/>
              <w:rPr>
                <w:rFonts w:eastAsia="Malgun Gothic"/>
                <w:sz w:val="20"/>
                <w:szCs w:val="20"/>
                <w:lang w:val="en-GB" w:eastAsia="ko-KR"/>
              </w:rPr>
            </w:pPr>
          </w:p>
        </w:tc>
        <w:tc>
          <w:tcPr>
            <w:tcW w:w="2713" w:type="dxa"/>
          </w:tcPr>
          <w:p w14:paraId="26B92249" w14:textId="77777777" w:rsidR="001421E2" w:rsidRDefault="001421E2" w:rsidP="007C5698">
            <w:pPr>
              <w:spacing w:after="180"/>
              <w:jc w:val="center"/>
              <w:rPr>
                <w:rFonts w:eastAsia="Malgun Gothic"/>
                <w:sz w:val="20"/>
                <w:szCs w:val="20"/>
                <w:lang w:val="en-GB" w:eastAsia="ko-KR"/>
              </w:rPr>
            </w:pPr>
            <w:r>
              <w:rPr>
                <w:rFonts w:eastAsia="Malgun Gothic"/>
                <w:sz w:val="20"/>
                <w:szCs w:val="20"/>
                <w:lang w:val="en-GB" w:eastAsia="ko-KR"/>
              </w:rPr>
              <w:t>Pros</w:t>
            </w:r>
          </w:p>
        </w:tc>
        <w:tc>
          <w:tcPr>
            <w:tcW w:w="2713" w:type="dxa"/>
          </w:tcPr>
          <w:p w14:paraId="27651094" w14:textId="77777777" w:rsidR="001421E2" w:rsidRDefault="001421E2" w:rsidP="007C5698">
            <w:pPr>
              <w:spacing w:after="180"/>
              <w:jc w:val="center"/>
              <w:rPr>
                <w:rFonts w:eastAsia="Malgun Gothic"/>
                <w:sz w:val="20"/>
                <w:szCs w:val="20"/>
                <w:lang w:val="en-GB" w:eastAsia="ko-KR"/>
              </w:rPr>
            </w:pPr>
            <w:r>
              <w:rPr>
                <w:rFonts w:eastAsia="Malgun Gothic"/>
                <w:sz w:val="20"/>
                <w:szCs w:val="20"/>
                <w:lang w:val="en-GB" w:eastAsia="ko-KR"/>
              </w:rPr>
              <w:t>Cons</w:t>
            </w:r>
          </w:p>
        </w:tc>
      </w:tr>
      <w:tr w:rsidR="001421E2" w14:paraId="7BF08844" w14:textId="77777777" w:rsidTr="007C5698">
        <w:trPr>
          <w:trHeight w:val="410"/>
          <w:jc w:val="center"/>
        </w:trPr>
        <w:tc>
          <w:tcPr>
            <w:tcW w:w="2712" w:type="dxa"/>
          </w:tcPr>
          <w:p w14:paraId="241CD1FA" w14:textId="00174CA1" w:rsidR="001421E2" w:rsidRDefault="001421E2" w:rsidP="007C5698">
            <w:pPr>
              <w:spacing w:after="180"/>
              <w:jc w:val="both"/>
              <w:rPr>
                <w:rFonts w:eastAsia="Malgun Gothic"/>
                <w:sz w:val="20"/>
                <w:szCs w:val="20"/>
                <w:lang w:val="en-GB" w:eastAsia="ko-KR"/>
              </w:rPr>
            </w:pPr>
            <w:r>
              <w:rPr>
                <w:rFonts w:eastAsia="Malgun Gothic"/>
                <w:sz w:val="20"/>
                <w:szCs w:val="20"/>
                <w:lang w:val="en-GB" w:eastAsia="ko-KR"/>
              </w:rPr>
              <w:t>Option 1</w:t>
            </w:r>
          </w:p>
        </w:tc>
        <w:tc>
          <w:tcPr>
            <w:tcW w:w="2713" w:type="dxa"/>
          </w:tcPr>
          <w:p w14:paraId="00B01BF2" w14:textId="77777777" w:rsidR="001421E2" w:rsidRDefault="001421E2" w:rsidP="007C5698">
            <w:pPr>
              <w:spacing w:after="180"/>
              <w:jc w:val="both"/>
              <w:rPr>
                <w:rFonts w:eastAsia="Malgun Gothic"/>
                <w:sz w:val="20"/>
                <w:szCs w:val="20"/>
                <w:lang w:val="en-GB" w:eastAsia="ko-KR"/>
              </w:rPr>
            </w:pPr>
            <w:r>
              <w:rPr>
                <w:rFonts w:eastAsia="Malgun Gothic"/>
                <w:sz w:val="20"/>
                <w:szCs w:val="20"/>
                <w:lang w:val="en-GB" w:eastAsia="ko-KR"/>
              </w:rPr>
              <w:t>Feasible to test the TPR per branch.</w:t>
            </w:r>
          </w:p>
        </w:tc>
        <w:tc>
          <w:tcPr>
            <w:tcW w:w="2713" w:type="dxa"/>
          </w:tcPr>
          <w:p w14:paraId="7F2CC842" w14:textId="77777777" w:rsidR="001421E2" w:rsidRDefault="001421E2" w:rsidP="007C5698">
            <w:pPr>
              <w:spacing w:after="180"/>
              <w:jc w:val="both"/>
              <w:rPr>
                <w:rFonts w:eastAsia="Malgun Gothic"/>
                <w:sz w:val="20"/>
                <w:szCs w:val="20"/>
                <w:lang w:val="en-GB" w:eastAsia="ko-KR"/>
              </w:rPr>
            </w:pPr>
            <w:proofErr w:type="gramStart"/>
            <w:r>
              <w:rPr>
                <w:rFonts w:eastAsia="Malgun Gothic"/>
                <w:sz w:val="20"/>
                <w:szCs w:val="20"/>
                <w:lang w:val="en-GB" w:eastAsia="ko-KR"/>
              </w:rPr>
              <w:t>Have to</w:t>
            </w:r>
            <w:proofErr w:type="gramEnd"/>
            <w:r>
              <w:rPr>
                <w:rFonts w:eastAsia="Malgun Gothic"/>
                <w:sz w:val="20"/>
                <w:szCs w:val="20"/>
                <w:lang w:val="en-GB" w:eastAsia="ko-KR"/>
              </w:rPr>
              <w:t xml:space="preserve"> use test mode which could not apply for the legacy UE and increase the implementation complexity.</w:t>
            </w:r>
          </w:p>
          <w:p w14:paraId="740B98C4" w14:textId="61AD682C" w:rsidR="001421E2" w:rsidRDefault="001421E2" w:rsidP="007C5698">
            <w:pPr>
              <w:spacing w:after="180"/>
              <w:jc w:val="both"/>
              <w:rPr>
                <w:rFonts w:eastAsia="Malgun Gothic"/>
                <w:sz w:val="20"/>
                <w:szCs w:val="20"/>
                <w:lang w:val="en-GB" w:eastAsia="ko-KR"/>
              </w:rPr>
            </w:pPr>
            <w:r>
              <w:rPr>
                <w:rFonts w:eastAsia="Malgun Gothic"/>
                <w:sz w:val="20"/>
                <w:szCs w:val="20"/>
                <w:lang w:val="en-GB" w:eastAsia="ko-KR"/>
              </w:rPr>
              <w:t xml:space="preserve">It is not the real UE behaviour for </w:t>
            </w:r>
            <w:proofErr w:type="spellStart"/>
            <w:r>
              <w:rPr>
                <w:rFonts w:eastAsia="Malgun Gothic"/>
                <w:sz w:val="20"/>
                <w:szCs w:val="20"/>
                <w:lang w:val="en-GB" w:eastAsia="ko-KR"/>
              </w:rPr>
              <w:t>TxD</w:t>
            </w:r>
            <w:proofErr w:type="spellEnd"/>
            <w:r>
              <w:rPr>
                <w:rFonts w:eastAsia="Malgun Gothic"/>
                <w:sz w:val="20"/>
                <w:szCs w:val="20"/>
                <w:lang w:val="en-GB" w:eastAsia="ko-KR"/>
              </w:rPr>
              <w:t xml:space="preserve"> or single layer UL-MIMO</w:t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t>.</w:t>
            </w:r>
          </w:p>
        </w:tc>
      </w:tr>
      <w:tr w:rsidR="001421E2" w14:paraId="759168C6" w14:textId="77777777" w:rsidTr="007C5698">
        <w:trPr>
          <w:trHeight w:val="410"/>
          <w:jc w:val="center"/>
        </w:trPr>
        <w:tc>
          <w:tcPr>
            <w:tcW w:w="2712" w:type="dxa"/>
          </w:tcPr>
          <w:p w14:paraId="28824188" w14:textId="03AF75FB" w:rsidR="001421E2" w:rsidRDefault="001421E2" w:rsidP="007C5698">
            <w:pPr>
              <w:spacing w:after="180"/>
              <w:jc w:val="both"/>
              <w:rPr>
                <w:rFonts w:eastAsia="Malgun Gothic"/>
                <w:sz w:val="20"/>
                <w:szCs w:val="20"/>
                <w:lang w:val="en-GB" w:eastAsia="ko-KR"/>
              </w:rPr>
            </w:pPr>
            <w:r>
              <w:rPr>
                <w:rFonts w:eastAsia="Malgun Gothic"/>
                <w:sz w:val="20"/>
                <w:szCs w:val="20"/>
                <w:lang w:val="en-GB" w:eastAsia="ko-KR"/>
              </w:rPr>
              <w:t>Option 2</w:t>
            </w:r>
          </w:p>
        </w:tc>
        <w:tc>
          <w:tcPr>
            <w:tcW w:w="2713" w:type="dxa"/>
          </w:tcPr>
          <w:p w14:paraId="5BF33D25" w14:textId="4A0CF088" w:rsidR="001421E2" w:rsidRDefault="001421E2" w:rsidP="007C5698">
            <w:pPr>
              <w:spacing w:after="180"/>
              <w:jc w:val="both"/>
              <w:rPr>
                <w:rFonts w:eastAsia="Malgun Gothic"/>
                <w:sz w:val="20"/>
                <w:szCs w:val="20"/>
                <w:lang w:val="en-GB" w:eastAsia="ko-KR"/>
              </w:rPr>
            </w:pPr>
            <w:r>
              <w:rPr>
                <w:rFonts w:eastAsia="Malgun Gothic"/>
                <w:sz w:val="20"/>
                <w:szCs w:val="20"/>
                <w:lang w:val="en-GB" w:eastAsia="ko-KR"/>
              </w:rPr>
              <w:t xml:space="preserve">It is the real UE behaviour for </w:t>
            </w:r>
            <w:proofErr w:type="spellStart"/>
            <w:r>
              <w:rPr>
                <w:rFonts w:eastAsia="Malgun Gothic"/>
                <w:sz w:val="20"/>
                <w:szCs w:val="20"/>
                <w:lang w:val="en-GB" w:eastAsia="ko-KR"/>
              </w:rPr>
              <w:t>TxD</w:t>
            </w:r>
            <w:proofErr w:type="spellEnd"/>
            <w:r>
              <w:rPr>
                <w:rFonts w:eastAsia="Malgun Gothic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t>or single layer UL-MIMO.</w:t>
            </w:r>
          </w:p>
        </w:tc>
        <w:tc>
          <w:tcPr>
            <w:tcW w:w="2713" w:type="dxa"/>
          </w:tcPr>
          <w:p w14:paraId="1D7D9387" w14:textId="77777777" w:rsidR="001421E2" w:rsidRDefault="001421E2" w:rsidP="007C5698">
            <w:pPr>
              <w:spacing w:after="180"/>
              <w:jc w:val="both"/>
              <w:rPr>
                <w:rFonts w:eastAsia="Malgun Gothic"/>
                <w:sz w:val="20"/>
                <w:szCs w:val="20"/>
                <w:lang w:val="en-GB" w:eastAsia="ko-KR"/>
              </w:rPr>
            </w:pPr>
            <w:r>
              <w:rPr>
                <w:rFonts w:eastAsia="Malgun Gothic"/>
                <w:sz w:val="20"/>
                <w:szCs w:val="20"/>
                <w:lang w:val="en-GB" w:eastAsia="ko-KR"/>
              </w:rPr>
              <w:t>It is not clear what’s the impact of phase difference between two antennas on the TRP measurement.</w:t>
            </w:r>
          </w:p>
        </w:tc>
      </w:tr>
    </w:tbl>
    <w:p w14:paraId="0310ADFA" w14:textId="0C6D56BD" w:rsidR="00201908" w:rsidRDefault="00201908" w:rsidP="002201B1">
      <w:pPr>
        <w:spacing w:after="180"/>
        <w:jc w:val="both"/>
        <w:rPr>
          <w:b/>
          <w:bCs/>
        </w:rPr>
      </w:pPr>
    </w:p>
    <w:p w14:paraId="59A55239" w14:textId="2BEFF99E" w:rsidR="001421E2" w:rsidRDefault="006B4F9D" w:rsidP="002201B1">
      <w:pPr>
        <w:spacing w:after="180"/>
        <w:jc w:val="both"/>
      </w:pPr>
      <w:r w:rsidRPr="006B4F9D">
        <w:t xml:space="preserve">For option 1, </w:t>
      </w:r>
      <w:r>
        <w:t xml:space="preserve">considering </w:t>
      </w:r>
      <w:r w:rsidRPr="006B4F9D">
        <w:t xml:space="preserve">the test mode </w:t>
      </w:r>
      <w:r>
        <w:t>will</w:t>
      </w:r>
      <w:r w:rsidRPr="006B4F9D">
        <w:t xml:space="preserve"> limit the applicability of the test method, </w:t>
      </w:r>
      <w:r w:rsidR="006D6518">
        <w:t>e.g.</w:t>
      </w:r>
      <w:r w:rsidRPr="006B4F9D">
        <w:t xml:space="preserve">, </w:t>
      </w:r>
      <w:r w:rsidR="006D6518">
        <w:t>t</w:t>
      </w:r>
      <w:r w:rsidRPr="006B4F9D">
        <w:t xml:space="preserve">est mode </w:t>
      </w:r>
      <w:r w:rsidR="006D6518">
        <w:t xml:space="preserve">introducing </w:t>
      </w:r>
      <w:r w:rsidR="006D6518">
        <w:t xml:space="preserve">for </w:t>
      </w:r>
      <w:proofErr w:type="spellStart"/>
      <w:proofErr w:type="gramStart"/>
      <w:r w:rsidRPr="006B4F9D">
        <w:t>TxD</w:t>
      </w:r>
      <w:proofErr w:type="spellEnd"/>
      <w:proofErr w:type="gramEnd"/>
      <w:r w:rsidR="006D6518">
        <w:t xml:space="preserve"> or single layer UL-MIMO</w:t>
      </w:r>
      <w:r w:rsidRPr="006B4F9D">
        <w:t xml:space="preserve"> </w:t>
      </w:r>
      <w:r w:rsidR="006D6518">
        <w:t xml:space="preserve">in Rel-18 </w:t>
      </w:r>
      <w:r w:rsidRPr="006B4F9D">
        <w:t>would not apply for the Rel-16</w:t>
      </w:r>
      <w:r w:rsidR="006D6518">
        <w:t>/17</w:t>
      </w:r>
      <w:r w:rsidRPr="006B4F9D">
        <w:t xml:space="preserve"> UE and it will increase the implementation complexity for the test</w:t>
      </w:r>
      <w:r>
        <w:t>, we have the following observation and proposal:</w:t>
      </w:r>
    </w:p>
    <w:p w14:paraId="4B7D2C48" w14:textId="5B8A79B7" w:rsidR="006B4F9D" w:rsidRPr="00392365" w:rsidRDefault="006B4F9D" w:rsidP="002201B1">
      <w:pPr>
        <w:spacing w:after="180"/>
        <w:jc w:val="both"/>
        <w:rPr>
          <w:b/>
          <w:bCs/>
        </w:rPr>
      </w:pPr>
      <w:r w:rsidRPr="00392365">
        <w:rPr>
          <w:b/>
          <w:bCs/>
        </w:rPr>
        <w:lastRenderedPageBreak/>
        <w:t xml:space="preserve">Observation 1: </w:t>
      </w:r>
      <w:r w:rsidRPr="00392365">
        <w:rPr>
          <w:b/>
          <w:bCs/>
        </w:rPr>
        <w:t xml:space="preserve">Test mode should be avoided for the TRP test method </w:t>
      </w:r>
      <w:r w:rsidRPr="00392365">
        <w:rPr>
          <w:b/>
          <w:bCs/>
        </w:rPr>
        <w:t>of UE with 2Tx configuration.</w:t>
      </w:r>
    </w:p>
    <w:p w14:paraId="2C29349D" w14:textId="3047F1E6" w:rsidR="002805CA" w:rsidRPr="00392365" w:rsidRDefault="002201B1" w:rsidP="002805CA">
      <w:pPr>
        <w:spacing w:after="180"/>
        <w:jc w:val="both"/>
        <w:rPr>
          <w:b/>
          <w:bCs/>
        </w:rPr>
      </w:pPr>
      <w:r w:rsidRPr="002201B1">
        <w:rPr>
          <w:b/>
          <w:bCs/>
        </w:rPr>
        <w:t xml:space="preserve">Proposal 1: </w:t>
      </w:r>
      <w:r w:rsidR="00392365" w:rsidRPr="00392365">
        <w:rPr>
          <w:b/>
          <w:bCs/>
        </w:rPr>
        <w:t xml:space="preserve">RAN4 to consider the </w:t>
      </w:r>
      <w:r w:rsidR="00392365">
        <w:rPr>
          <w:b/>
          <w:bCs/>
        </w:rPr>
        <w:t>option 2</w:t>
      </w:r>
      <w:r w:rsidR="00392365" w:rsidRPr="00392365">
        <w:rPr>
          <w:b/>
          <w:bCs/>
        </w:rPr>
        <w:t xml:space="preserve"> as the starting point</w:t>
      </w:r>
      <w:r w:rsidR="00392365">
        <w:rPr>
          <w:b/>
          <w:bCs/>
        </w:rPr>
        <w:t xml:space="preserve"> and study the impact of phase difference between two antennas when measuring the TRP.</w:t>
      </w:r>
    </w:p>
    <w:p w14:paraId="41D611E0" w14:textId="58F0AC25" w:rsidR="002805CA" w:rsidRPr="00392365" w:rsidRDefault="00392365" w:rsidP="00392365">
      <w:pPr>
        <w:pStyle w:val="Heading3"/>
        <w:numPr>
          <w:ilvl w:val="1"/>
          <w:numId w:val="15"/>
        </w:numPr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 xml:space="preserve"> </w:t>
      </w:r>
      <w:proofErr w:type="spellStart"/>
      <w:r w:rsidRPr="00392365">
        <w:rPr>
          <w:rFonts w:ascii="Arial" w:hAnsi="Arial" w:cs="Arial"/>
          <w:color w:val="auto"/>
          <w:sz w:val="32"/>
          <w:szCs w:val="32"/>
        </w:rPr>
        <w:t>RedCap</w:t>
      </w:r>
      <w:proofErr w:type="spellEnd"/>
      <w:r w:rsidRPr="00392365">
        <w:rPr>
          <w:rFonts w:ascii="Arial" w:hAnsi="Arial" w:cs="Arial"/>
          <w:color w:val="auto"/>
          <w:sz w:val="32"/>
          <w:szCs w:val="32"/>
        </w:rPr>
        <w:t xml:space="preserve"> devices</w:t>
      </w:r>
    </w:p>
    <w:p w14:paraId="2CF31C0E" w14:textId="77777777" w:rsidR="00392365" w:rsidRDefault="00392365" w:rsidP="002805CA">
      <w:pPr>
        <w:spacing w:after="180"/>
        <w:jc w:val="both"/>
      </w:pPr>
    </w:p>
    <w:p w14:paraId="4E1CF3F7" w14:textId="0BC053F6" w:rsidR="00392365" w:rsidRDefault="00392365" w:rsidP="002805CA">
      <w:pPr>
        <w:spacing w:after="180"/>
        <w:jc w:val="both"/>
      </w:pPr>
      <w:r>
        <w:t>As stated in [1], only wearable device will be considered</w:t>
      </w:r>
      <w:r w:rsidR="006D6518">
        <w:t xml:space="preserve"> in this WI</w:t>
      </w:r>
      <w:r>
        <w:t xml:space="preserve">. For the wrist-worm device, the antenna can be 1Tx, 1Rx or 2Rx. </w:t>
      </w:r>
      <w:r w:rsidR="006D6518">
        <w:t>While f</w:t>
      </w:r>
      <w:r>
        <w:t>rom test methodology point of view, the legacy TRP/TRS test method</w:t>
      </w:r>
      <w:r w:rsidR="00662E52">
        <w:t xml:space="preserve"> and test system</w:t>
      </w:r>
      <w:r>
        <w:t xml:space="preserve"> for smartphone </w:t>
      </w:r>
      <w:r w:rsidR="00662E52">
        <w:t xml:space="preserve">should be able to apply for </w:t>
      </w:r>
      <w:proofErr w:type="spellStart"/>
      <w:r w:rsidR="00662E52">
        <w:t>RedCap</w:t>
      </w:r>
      <w:proofErr w:type="spellEnd"/>
      <w:r w:rsidR="00662E52">
        <w:t xml:space="preserve"> devices as well since the size of </w:t>
      </w:r>
      <w:proofErr w:type="spellStart"/>
      <w:r w:rsidR="00662E52">
        <w:t>RedCap</w:t>
      </w:r>
      <w:proofErr w:type="spellEnd"/>
      <w:r w:rsidR="00662E52" w:rsidRPr="00662E52">
        <w:t xml:space="preserve"> </w:t>
      </w:r>
      <w:r w:rsidR="00662E52">
        <w:t xml:space="preserve">devices would be smaller than smartphone. In this case, the </w:t>
      </w:r>
      <w:r w:rsidR="006D6518">
        <w:t xml:space="preserve">only </w:t>
      </w:r>
      <w:r w:rsidR="00662E52">
        <w:t xml:space="preserve">difference is the forearm phantom which needs to </w:t>
      </w:r>
      <w:r w:rsidR="006D6518">
        <w:t xml:space="preserve">be </w:t>
      </w:r>
      <w:r w:rsidR="00662E52">
        <w:t>coordinate</w:t>
      </w:r>
      <w:r w:rsidR="006D6518">
        <w:t>d</w:t>
      </w:r>
      <w:r w:rsidR="00662E52">
        <w:t xml:space="preserve"> with CTIA.</w:t>
      </w:r>
    </w:p>
    <w:p w14:paraId="41A8A38C" w14:textId="7931BA60" w:rsidR="00662E52" w:rsidRPr="00662E52" w:rsidRDefault="00662E52" w:rsidP="00662E52">
      <w:pPr>
        <w:spacing w:after="180"/>
        <w:jc w:val="both"/>
        <w:rPr>
          <w:b/>
          <w:bCs/>
        </w:rPr>
      </w:pPr>
      <w:r w:rsidRPr="00662E52">
        <w:rPr>
          <w:b/>
          <w:bCs/>
        </w:rPr>
        <w:t xml:space="preserve">Proposal 2: The legacy TRP/TRS test method and test system for smartphone can be reused for </w:t>
      </w:r>
      <w:proofErr w:type="spellStart"/>
      <w:r w:rsidRPr="00662E52">
        <w:rPr>
          <w:b/>
          <w:bCs/>
        </w:rPr>
        <w:t>RedCap</w:t>
      </w:r>
      <w:proofErr w:type="spellEnd"/>
      <w:r w:rsidRPr="00662E52">
        <w:rPr>
          <w:b/>
          <w:bCs/>
        </w:rPr>
        <w:t xml:space="preserve"> devices.</w:t>
      </w:r>
      <w:r>
        <w:rPr>
          <w:b/>
          <w:bCs/>
        </w:rPr>
        <w:t xml:space="preserve"> The forearm phantom needs to</w:t>
      </w:r>
      <w:r w:rsidR="006D6518">
        <w:rPr>
          <w:b/>
          <w:bCs/>
        </w:rPr>
        <w:t xml:space="preserve"> be</w:t>
      </w:r>
      <w:r>
        <w:rPr>
          <w:b/>
          <w:bCs/>
        </w:rPr>
        <w:t xml:space="preserve"> coordinate</w:t>
      </w:r>
      <w:r w:rsidR="006D6518">
        <w:rPr>
          <w:b/>
          <w:bCs/>
        </w:rPr>
        <w:t>d</w:t>
      </w:r>
      <w:r>
        <w:rPr>
          <w:b/>
          <w:bCs/>
        </w:rPr>
        <w:t xml:space="preserve"> with CTIA.</w:t>
      </w:r>
    </w:p>
    <w:p w14:paraId="23E58384" w14:textId="27AAEC10" w:rsidR="00662E52" w:rsidRPr="00662E52" w:rsidRDefault="00662E52" w:rsidP="00662E52">
      <w:pPr>
        <w:pStyle w:val="Heading3"/>
        <w:numPr>
          <w:ilvl w:val="1"/>
          <w:numId w:val="15"/>
        </w:numPr>
        <w:rPr>
          <w:rFonts w:ascii="Arial" w:hAnsi="Arial" w:cs="Arial"/>
          <w:color w:val="auto"/>
          <w:sz w:val="32"/>
          <w:szCs w:val="32"/>
        </w:rPr>
      </w:pPr>
      <w:r w:rsidRPr="00662E52">
        <w:rPr>
          <w:rFonts w:ascii="Arial" w:hAnsi="Arial" w:cs="Arial"/>
          <w:color w:val="auto"/>
          <w:sz w:val="32"/>
          <w:szCs w:val="32"/>
        </w:rPr>
        <w:t>UE with DL/UL carrier aggregation configuration</w:t>
      </w:r>
    </w:p>
    <w:p w14:paraId="47AE1C16" w14:textId="2FA2B299" w:rsidR="002805CA" w:rsidRDefault="002805CA" w:rsidP="002805CA">
      <w:pPr>
        <w:spacing w:after="180"/>
        <w:jc w:val="both"/>
      </w:pPr>
    </w:p>
    <w:p w14:paraId="015D8E45" w14:textId="196A9F04" w:rsidR="005D4278" w:rsidRDefault="00662E52" w:rsidP="002805CA">
      <w:pPr>
        <w:spacing w:after="180"/>
        <w:jc w:val="both"/>
      </w:pPr>
      <w:r>
        <w:t xml:space="preserve">For the test methodology for UE with 2DL/2UL CA configuration, the most straightforward way is to </w:t>
      </w:r>
      <w:r w:rsidR="005D4278">
        <w:t xml:space="preserve">reuse the test configurations and test methodology of EN-DC. </w:t>
      </w:r>
    </w:p>
    <w:p w14:paraId="0FAA66B6" w14:textId="1F0AAF94" w:rsidR="00662E52" w:rsidRDefault="005D4278" w:rsidP="005D4278">
      <w:pPr>
        <w:pStyle w:val="ListParagraph"/>
        <w:numPr>
          <w:ilvl w:val="0"/>
          <w:numId w:val="17"/>
        </w:numPr>
        <w:spacing w:after="180"/>
        <w:jc w:val="both"/>
      </w:pPr>
      <w:r>
        <w:t xml:space="preserve">For TRP measurement, configure NR carrier 1 </w:t>
      </w:r>
      <w:r w:rsidRPr="005D4278">
        <w:t xml:space="preserve">as a constant power of 10dBm, while measuring NR </w:t>
      </w:r>
      <w:r>
        <w:t xml:space="preserve">carrier 2 </w:t>
      </w:r>
      <w:r w:rsidRPr="005D4278">
        <w:t>at maximum output power,</w:t>
      </w:r>
      <w:r>
        <w:t xml:space="preserve"> and vice versa</w:t>
      </w:r>
      <w:r w:rsidRPr="005D4278">
        <w:t>.</w:t>
      </w:r>
      <w:r>
        <w:t xml:space="preserve"> </w:t>
      </w:r>
    </w:p>
    <w:p w14:paraId="243B6CBC" w14:textId="5E02FFEE" w:rsidR="005D4278" w:rsidRPr="005D4278" w:rsidRDefault="005D4278" w:rsidP="005D4278">
      <w:pPr>
        <w:pStyle w:val="ListParagraph"/>
        <w:numPr>
          <w:ilvl w:val="0"/>
          <w:numId w:val="17"/>
        </w:numPr>
        <w:spacing w:after="180"/>
        <w:jc w:val="both"/>
      </w:pPr>
      <w:r>
        <w:t xml:space="preserve">For TRS measurement, </w:t>
      </w:r>
      <w:r w:rsidRPr="005D4278">
        <w:rPr>
          <w:lang w:val="en-GB"/>
        </w:rPr>
        <w:t xml:space="preserve">the UL power configuration for </w:t>
      </w:r>
      <w:r>
        <w:rPr>
          <w:lang w:val="en-GB"/>
        </w:rPr>
        <w:t>NR carrier 1</w:t>
      </w:r>
      <w:r w:rsidRPr="005D4278">
        <w:rPr>
          <w:lang w:val="en-GB"/>
        </w:rPr>
        <w:t xml:space="preserve"> and NR </w:t>
      </w:r>
      <w:r>
        <w:rPr>
          <w:lang w:val="en-GB"/>
        </w:rPr>
        <w:t xml:space="preserve">carrier 2 </w:t>
      </w:r>
      <w:r w:rsidRPr="005D4278">
        <w:rPr>
          <w:lang w:val="en-GB"/>
        </w:rPr>
        <w:t xml:space="preserve">is </w:t>
      </w:r>
      <w:r w:rsidRPr="005D4278">
        <w:rPr>
          <w:lang w:val="x-none"/>
        </w:rPr>
        <w:t>50%-50% power splitting</w:t>
      </w:r>
      <w:r w:rsidR="006D6518">
        <w:t xml:space="preserve"> and measure the TRP for each NR carrier.</w:t>
      </w:r>
    </w:p>
    <w:p w14:paraId="293F66D7" w14:textId="4AD6B494" w:rsidR="005D4278" w:rsidRDefault="005D4278" w:rsidP="005D4278">
      <w:pPr>
        <w:spacing w:after="180"/>
        <w:jc w:val="both"/>
        <w:rPr>
          <w:b/>
          <w:bCs/>
        </w:rPr>
      </w:pPr>
      <w:r w:rsidRPr="005D4278">
        <w:rPr>
          <w:b/>
          <w:bCs/>
        </w:rPr>
        <w:t xml:space="preserve">Proposal 3: To reuse the </w:t>
      </w:r>
      <w:r w:rsidRPr="005D4278">
        <w:rPr>
          <w:b/>
          <w:bCs/>
        </w:rPr>
        <w:t>EN-DC</w:t>
      </w:r>
      <w:r w:rsidRPr="005D4278">
        <w:rPr>
          <w:b/>
          <w:bCs/>
        </w:rPr>
        <w:t xml:space="preserve"> </w:t>
      </w:r>
      <w:r w:rsidRPr="005D4278">
        <w:rPr>
          <w:b/>
          <w:bCs/>
        </w:rPr>
        <w:t>test configurations and test methodology</w:t>
      </w:r>
      <w:r w:rsidRPr="005D4278">
        <w:rPr>
          <w:b/>
          <w:bCs/>
        </w:rPr>
        <w:t xml:space="preserve"> for DL/UL CA configuration.</w:t>
      </w:r>
    </w:p>
    <w:p w14:paraId="1E897F2A" w14:textId="77777777" w:rsidR="005D4278" w:rsidRPr="005D4278" w:rsidRDefault="005D4278" w:rsidP="005D4278">
      <w:pPr>
        <w:pStyle w:val="ListParagraph"/>
        <w:numPr>
          <w:ilvl w:val="0"/>
          <w:numId w:val="18"/>
        </w:numPr>
        <w:spacing w:after="180"/>
        <w:jc w:val="both"/>
        <w:rPr>
          <w:b/>
          <w:bCs/>
        </w:rPr>
      </w:pPr>
      <w:r w:rsidRPr="005D4278">
        <w:rPr>
          <w:b/>
          <w:bCs/>
        </w:rPr>
        <w:t xml:space="preserve">For TRP measurement, configure NR carrier 1 as a constant power of 10dBm, while measuring NR carrier 2 at maximum output power, and vice versa. </w:t>
      </w:r>
    </w:p>
    <w:p w14:paraId="29DA5E1F" w14:textId="396E2108" w:rsidR="005D4278" w:rsidRPr="005D4278" w:rsidRDefault="005D4278" w:rsidP="005D4278">
      <w:pPr>
        <w:pStyle w:val="ListParagraph"/>
        <w:numPr>
          <w:ilvl w:val="0"/>
          <w:numId w:val="18"/>
        </w:numPr>
        <w:spacing w:after="180"/>
        <w:jc w:val="both"/>
        <w:rPr>
          <w:b/>
          <w:bCs/>
        </w:rPr>
      </w:pPr>
      <w:r w:rsidRPr="005D4278">
        <w:rPr>
          <w:b/>
          <w:bCs/>
        </w:rPr>
        <w:t xml:space="preserve">For TRS measurement, </w:t>
      </w:r>
      <w:r w:rsidRPr="006D6518">
        <w:rPr>
          <w:b/>
          <w:bCs/>
        </w:rPr>
        <w:t>the UL power configuration for NR carrier 1 and NR carrier 2 is 50%-50% power splitting</w:t>
      </w:r>
      <w:r w:rsidR="006D6518">
        <w:rPr>
          <w:b/>
          <w:bCs/>
        </w:rPr>
        <w:t xml:space="preserve"> </w:t>
      </w:r>
      <w:r w:rsidR="006D6518" w:rsidRPr="006D6518">
        <w:rPr>
          <w:b/>
          <w:bCs/>
        </w:rPr>
        <w:t>and measure the TRP for each NR carrier.</w:t>
      </w:r>
    </w:p>
    <w:p w14:paraId="63EEB5D3" w14:textId="77777777" w:rsidR="007666EB" w:rsidRDefault="007666EB" w:rsidP="00735556">
      <w:pPr>
        <w:pStyle w:val="Heading1"/>
      </w:pPr>
      <w:r>
        <w:t>3 Conclusions</w:t>
      </w:r>
    </w:p>
    <w:p w14:paraId="55E171DE" w14:textId="529D4BD0" w:rsidR="007666EB" w:rsidRDefault="007666EB" w:rsidP="00735556">
      <w:pPr>
        <w:spacing w:after="180"/>
      </w:pPr>
      <w:r>
        <w:t xml:space="preserve">This contribution provided our considerations on </w:t>
      </w:r>
      <w:r w:rsidR="003A4C0B">
        <w:t xml:space="preserve">the </w:t>
      </w:r>
      <w:r w:rsidR="005D4278" w:rsidRPr="005D4278">
        <w:t>enhancement of UE TRP and TRS</w:t>
      </w:r>
      <w:r w:rsidR="005D4278">
        <w:t>. The following observation and proposals are made:</w:t>
      </w:r>
    </w:p>
    <w:p w14:paraId="45A2B3C9" w14:textId="77777777" w:rsidR="006D6518" w:rsidRPr="00392365" w:rsidRDefault="006D6518" w:rsidP="006D6518">
      <w:pPr>
        <w:spacing w:after="180"/>
        <w:jc w:val="both"/>
        <w:rPr>
          <w:b/>
          <w:bCs/>
        </w:rPr>
      </w:pPr>
      <w:r w:rsidRPr="00392365">
        <w:rPr>
          <w:b/>
          <w:bCs/>
        </w:rPr>
        <w:t>Observation 1: Test mode should be avoided for the TRP test method of UE with 2Tx configuration.</w:t>
      </w:r>
    </w:p>
    <w:p w14:paraId="0DD8094E" w14:textId="77777777" w:rsidR="006D6518" w:rsidRPr="00392365" w:rsidRDefault="006D6518" w:rsidP="006D6518">
      <w:pPr>
        <w:spacing w:after="180"/>
        <w:jc w:val="both"/>
        <w:rPr>
          <w:b/>
          <w:bCs/>
        </w:rPr>
      </w:pPr>
      <w:r w:rsidRPr="002201B1">
        <w:rPr>
          <w:b/>
          <w:bCs/>
        </w:rPr>
        <w:t xml:space="preserve">Proposal 1: </w:t>
      </w:r>
      <w:r w:rsidRPr="00392365">
        <w:rPr>
          <w:b/>
          <w:bCs/>
        </w:rPr>
        <w:t xml:space="preserve">RAN4 to consider the </w:t>
      </w:r>
      <w:r>
        <w:rPr>
          <w:b/>
          <w:bCs/>
        </w:rPr>
        <w:t>option 2</w:t>
      </w:r>
      <w:r w:rsidRPr="00392365">
        <w:rPr>
          <w:b/>
          <w:bCs/>
        </w:rPr>
        <w:t xml:space="preserve"> as the starting point</w:t>
      </w:r>
      <w:r>
        <w:rPr>
          <w:b/>
          <w:bCs/>
        </w:rPr>
        <w:t xml:space="preserve"> and study the impact of phase difference between two antennas when measuring the TRP.</w:t>
      </w:r>
    </w:p>
    <w:p w14:paraId="241DFAD5" w14:textId="77777777" w:rsidR="006D6518" w:rsidRPr="00662E52" w:rsidRDefault="006D6518" w:rsidP="006D6518">
      <w:pPr>
        <w:spacing w:after="180"/>
        <w:jc w:val="both"/>
        <w:rPr>
          <w:b/>
          <w:bCs/>
        </w:rPr>
      </w:pPr>
      <w:r w:rsidRPr="00662E52">
        <w:rPr>
          <w:b/>
          <w:bCs/>
        </w:rPr>
        <w:lastRenderedPageBreak/>
        <w:t xml:space="preserve">Proposal 2: The legacy TRP/TRS test method and test system for smartphone can be reused for </w:t>
      </w:r>
      <w:proofErr w:type="spellStart"/>
      <w:r w:rsidRPr="00662E52">
        <w:rPr>
          <w:b/>
          <w:bCs/>
        </w:rPr>
        <w:t>RedCap</w:t>
      </w:r>
      <w:proofErr w:type="spellEnd"/>
      <w:r w:rsidRPr="00662E52">
        <w:rPr>
          <w:b/>
          <w:bCs/>
        </w:rPr>
        <w:t xml:space="preserve"> devices.</w:t>
      </w:r>
      <w:r>
        <w:rPr>
          <w:b/>
          <w:bCs/>
        </w:rPr>
        <w:t xml:space="preserve"> The forearm phantom needs to be coordinated with CTIA.</w:t>
      </w:r>
    </w:p>
    <w:p w14:paraId="57505831" w14:textId="77777777" w:rsidR="006D6518" w:rsidRDefault="006D6518" w:rsidP="006D6518">
      <w:pPr>
        <w:spacing w:after="180"/>
        <w:jc w:val="both"/>
        <w:rPr>
          <w:b/>
          <w:bCs/>
        </w:rPr>
      </w:pPr>
      <w:r w:rsidRPr="005D4278">
        <w:rPr>
          <w:b/>
          <w:bCs/>
        </w:rPr>
        <w:t>Proposal 3: To reuse the EN-DC test configurations and test methodology for DL/UL CA configuration.</w:t>
      </w:r>
    </w:p>
    <w:p w14:paraId="40542AC4" w14:textId="77777777" w:rsidR="006D6518" w:rsidRPr="005D4278" w:rsidRDefault="006D6518" w:rsidP="006D6518">
      <w:pPr>
        <w:pStyle w:val="ListParagraph"/>
        <w:numPr>
          <w:ilvl w:val="0"/>
          <w:numId w:val="18"/>
        </w:numPr>
        <w:spacing w:after="180"/>
        <w:jc w:val="both"/>
        <w:rPr>
          <w:b/>
          <w:bCs/>
        </w:rPr>
      </w:pPr>
      <w:r w:rsidRPr="005D4278">
        <w:rPr>
          <w:b/>
          <w:bCs/>
        </w:rPr>
        <w:t xml:space="preserve">For TRP measurement, configure NR carrier 1 as a constant power of 10dBm, while measuring NR carrier 2 at maximum output power, and vice versa. </w:t>
      </w:r>
    </w:p>
    <w:p w14:paraId="77F9684F" w14:textId="77777777" w:rsidR="006D6518" w:rsidRPr="005D4278" w:rsidRDefault="006D6518" w:rsidP="006D6518">
      <w:pPr>
        <w:pStyle w:val="ListParagraph"/>
        <w:numPr>
          <w:ilvl w:val="0"/>
          <w:numId w:val="18"/>
        </w:numPr>
        <w:spacing w:after="180"/>
        <w:jc w:val="both"/>
        <w:rPr>
          <w:b/>
          <w:bCs/>
        </w:rPr>
      </w:pPr>
      <w:r w:rsidRPr="005D4278">
        <w:rPr>
          <w:b/>
          <w:bCs/>
        </w:rPr>
        <w:t xml:space="preserve">For TRS measurement, </w:t>
      </w:r>
      <w:r w:rsidRPr="006D6518">
        <w:rPr>
          <w:b/>
          <w:bCs/>
        </w:rPr>
        <w:t>the UL power configuration for NR carrier 1 and NR carrier 2 is 50%-50% power splitting</w:t>
      </w:r>
      <w:r>
        <w:rPr>
          <w:b/>
          <w:bCs/>
        </w:rPr>
        <w:t xml:space="preserve"> </w:t>
      </w:r>
      <w:r w:rsidRPr="006D6518">
        <w:rPr>
          <w:b/>
          <w:bCs/>
        </w:rPr>
        <w:t>and measure the TRP for each NR carrier.</w:t>
      </w:r>
    </w:p>
    <w:p w14:paraId="404A8CC4" w14:textId="2F639072" w:rsidR="006D1679" w:rsidRDefault="007666EB" w:rsidP="00735556">
      <w:pPr>
        <w:pStyle w:val="Heading1"/>
      </w:pPr>
      <w:r>
        <w:t>4 References</w:t>
      </w:r>
    </w:p>
    <w:p w14:paraId="6DA6D59D" w14:textId="56C10AAC" w:rsidR="006D1679" w:rsidRPr="005D4278" w:rsidRDefault="00201908" w:rsidP="005D4278">
      <w:pPr>
        <w:pStyle w:val="EX"/>
        <w:rPr>
          <w:sz w:val="22"/>
          <w:szCs w:val="22"/>
        </w:rPr>
      </w:pPr>
      <w:bookmarkStart w:id="3" w:name="_Ref174151459"/>
      <w:bookmarkStart w:id="4" w:name="_Ref189809556"/>
      <w:bookmarkStart w:id="5" w:name="_Ref110778841"/>
      <w:r w:rsidRPr="00201908">
        <w:rPr>
          <w:sz w:val="22"/>
          <w:szCs w:val="22"/>
        </w:rPr>
        <w:t>RP-222669</w:t>
      </w:r>
      <w:r w:rsidR="00BC0314" w:rsidRPr="00BC0314">
        <w:rPr>
          <w:sz w:val="22"/>
          <w:szCs w:val="22"/>
        </w:rPr>
        <w:t>, “</w:t>
      </w:r>
      <w:r w:rsidRPr="00201908">
        <w:rPr>
          <w:sz w:val="22"/>
          <w:szCs w:val="22"/>
        </w:rPr>
        <w:t>New WID: Enhancement of UE TRP (Total Radiated Power) and TRS (Total Radiated Sensitivity) requirements and test methodologies</w:t>
      </w:r>
      <w:r w:rsidR="00BC0314" w:rsidRPr="00BC0314">
        <w:rPr>
          <w:sz w:val="22"/>
          <w:szCs w:val="22"/>
        </w:rPr>
        <w:t xml:space="preserve">”, </w:t>
      </w:r>
      <w:r>
        <w:rPr>
          <w:sz w:val="22"/>
          <w:szCs w:val="22"/>
        </w:rPr>
        <w:t>vivo</w:t>
      </w:r>
      <w:bookmarkEnd w:id="3"/>
      <w:bookmarkEnd w:id="4"/>
      <w:bookmarkEnd w:id="5"/>
    </w:p>
    <w:sectPr w:rsidR="006D1679" w:rsidRPr="005D4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407A8" w14:textId="77777777" w:rsidR="001F4804" w:rsidRDefault="001F4804" w:rsidP="0015740F">
      <w:r>
        <w:separator/>
      </w:r>
    </w:p>
  </w:endnote>
  <w:endnote w:type="continuationSeparator" w:id="0">
    <w:p w14:paraId="1D0A03B9" w14:textId="77777777" w:rsidR="001F4804" w:rsidRDefault="001F4804" w:rsidP="0015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2BE26" w14:textId="77777777" w:rsidR="001F4804" w:rsidRDefault="001F4804" w:rsidP="0015740F">
      <w:r>
        <w:separator/>
      </w:r>
    </w:p>
  </w:footnote>
  <w:footnote w:type="continuationSeparator" w:id="0">
    <w:p w14:paraId="5D5A01FC" w14:textId="77777777" w:rsidR="001F4804" w:rsidRDefault="001F4804" w:rsidP="0015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C423E"/>
    <w:multiLevelType w:val="hybridMultilevel"/>
    <w:tmpl w:val="7572384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A36B2"/>
    <w:multiLevelType w:val="hybridMultilevel"/>
    <w:tmpl w:val="F2309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471F3"/>
    <w:multiLevelType w:val="multilevel"/>
    <w:tmpl w:val="8604BE28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8877CF"/>
    <w:multiLevelType w:val="hybridMultilevel"/>
    <w:tmpl w:val="3620E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55901"/>
    <w:multiLevelType w:val="hybridMultilevel"/>
    <w:tmpl w:val="6E26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256F0"/>
    <w:multiLevelType w:val="hybridMultilevel"/>
    <w:tmpl w:val="E834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120FD9"/>
    <w:multiLevelType w:val="hybridMultilevel"/>
    <w:tmpl w:val="53265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4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5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D2675BB"/>
    <w:multiLevelType w:val="hybridMultilevel"/>
    <w:tmpl w:val="B3DC8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"/>
  </w:num>
  <w:num w:numId="4">
    <w:abstractNumId w:val="7"/>
  </w:num>
  <w:num w:numId="5">
    <w:abstractNumId w:val="15"/>
  </w:num>
  <w:num w:numId="6">
    <w:abstractNumId w:val="2"/>
  </w:num>
  <w:num w:numId="7">
    <w:abstractNumId w:val="8"/>
  </w:num>
  <w:num w:numId="8">
    <w:abstractNumId w:val="4"/>
  </w:num>
  <w:num w:numId="9">
    <w:abstractNumId w:val="14"/>
  </w:num>
  <w:num w:numId="10">
    <w:abstractNumId w:val="10"/>
  </w:num>
  <w:num w:numId="11">
    <w:abstractNumId w:val="3"/>
  </w:num>
  <w:num w:numId="12">
    <w:abstractNumId w:val="13"/>
  </w:num>
  <w:num w:numId="13">
    <w:abstractNumId w:val="9"/>
  </w:num>
  <w:num w:numId="14">
    <w:abstractNumId w:val="0"/>
  </w:num>
  <w:num w:numId="15">
    <w:abstractNumId w:val="5"/>
  </w:num>
  <w:num w:numId="16">
    <w:abstractNumId w:val="12"/>
  </w:num>
  <w:num w:numId="17">
    <w:abstractNumId w:val="16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E1"/>
    <w:rsid w:val="0002050D"/>
    <w:rsid w:val="000721CF"/>
    <w:rsid w:val="00100E37"/>
    <w:rsid w:val="00106059"/>
    <w:rsid w:val="00127BE5"/>
    <w:rsid w:val="00130B52"/>
    <w:rsid w:val="001421E2"/>
    <w:rsid w:val="0015740F"/>
    <w:rsid w:val="0016074E"/>
    <w:rsid w:val="001643B1"/>
    <w:rsid w:val="00182D59"/>
    <w:rsid w:val="001C7EB1"/>
    <w:rsid w:val="001F4804"/>
    <w:rsid w:val="0020040B"/>
    <w:rsid w:val="00201908"/>
    <w:rsid w:val="0020456C"/>
    <w:rsid w:val="002201B1"/>
    <w:rsid w:val="00256B3E"/>
    <w:rsid w:val="00272A45"/>
    <w:rsid w:val="0027760A"/>
    <w:rsid w:val="002805CA"/>
    <w:rsid w:val="0028381F"/>
    <w:rsid w:val="00292F03"/>
    <w:rsid w:val="002E0235"/>
    <w:rsid w:val="00312579"/>
    <w:rsid w:val="003403D3"/>
    <w:rsid w:val="00357342"/>
    <w:rsid w:val="00374E5D"/>
    <w:rsid w:val="003815AD"/>
    <w:rsid w:val="00382A68"/>
    <w:rsid w:val="00392365"/>
    <w:rsid w:val="00393B07"/>
    <w:rsid w:val="003A4C0B"/>
    <w:rsid w:val="003B65E1"/>
    <w:rsid w:val="003C25AC"/>
    <w:rsid w:val="003D3B5B"/>
    <w:rsid w:val="003E5540"/>
    <w:rsid w:val="00423C9F"/>
    <w:rsid w:val="004309ED"/>
    <w:rsid w:val="004636AC"/>
    <w:rsid w:val="00490C04"/>
    <w:rsid w:val="004F39CA"/>
    <w:rsid w:val="004F58DD"/>
    <w:rsid w:val="0052550A"/>
    <w:rsid w:val="00557C65"/>
    <w:rsid w:val="005B3FBE"/>
    <w:rsid w:val="005B5A43"/>
    <w:rsid w:val="005C35B6"/>
    <w:rsid w:val="005D4278"/>
    <w:rsid w:val="005D5A0F"/>
    <w:rsid w:val="005E006B"/>
    <w:rsid w:val="00614889"/>
    <w:rsid w:val="006166A0"/>
    <w:rsid w:val="00623BDB"/>
    <w:rsid w:val="0062661E"/>
    <w:rsid w:val="00662E52"/>
    <w:rsid w:val="00681BBF"/>
    <w:rsid w:val="006B35E1"/>
    <w:rsid w:val="006B4F9D"/>
    <w:rsid w:val="006D1679"/>
    <w:rsid w:val="006D6518"/>
    <w:rsid w:val="007016FE"/>
    <w:rsid w:val="00735556"/>
    <w:rsid w:val="00750990"/>
    <w:rsid w:val="007666EB"/>
    <w:rsid w:val="00770A3D"/>
    <w:rsid w:val="00771FAC"/>
    <w:rsid w:val="00792974"/>
    <w:rsid w:val="007A134B"/>
    <w:rsid w:val="007F1925"/>
    <w:rsid w:val="008178AE"/>
    <w:rsid w:val="00835C0A"/>
    <w:rsid w:val="0084031A"/>
    <w:rsid w:val="00854324"/>
    <w:rsid w:val="008E446E"/>
    <w:rsid w:val="00921256"/>
    <w:rsid w:val="009577EE"/>
    <w:rsid w:val="00991E1E"/>
    <w:rsid w:val="009A1039"/>
    <w:rsid w:val="009E1FA9"/>
    <w:rsid w:val="009E6862"/>
    <w:rsid w:val="009F191E"/>
    <w:rsid w:val="00A53207"/>
    <w:rsid w:val="00A65F69"/>
    <w:rsid w:val="00A86C70"/>
    <w:rsid w:val="00A917B6"/>
    <w:rsid w:val="00AA49BE"/>
    <w:rsid w:val="00AC10C4"/>
    <w:rsid w:val="00AD2558"/>
    <w:rsid w:val="00AD42CC"/>
    <w:rsid w:val="00B11E1A"/>
    <w:rsid w:val="00B124D9"/>
    <w:rsid w:val="00B30A73"/>
    <w:rsid w:val="00B6688D"/>
    <w:rsid w:val="00B71F5B"/>
    <w:rsid w:val="00B7688D"/>
    <w:rsid w:val="00B80DA3"/>
    <w:rsid w:val="00B93FBB"/>
    <w:rsid w:val="00BC0314"/>
    <w:rsid w:val="00C068FE"/>
    <w:rsid w:val="00C4363A"/>
    <w:rsid w:val="00C520CE"/>
    <w:rsid w:val="00C61312"/>
    <w:rsid w:val="00CA6539"/>
    <w:rsid w:val="00CC0A6B"/>
    <w:rsid w:val="00CE3400"/>
    <w:rsid w:val="00D0695D"/>
    <w:rsid w:val="00D10A7D"/>
    <w:rsid w:val="00D316C1"/>
    <w:rsid w:val="00D32BF9"/>
    <w:rsid w:val="00DE2F1D"/>
    <w:rsid w:val="00DF5201"/>
    <w:rsid w:val="00E34B8A"/>
    <w:rsid w:val="00E44151"/>
    <w:rsid w:val="00E47D92"/>
    <w:rsid w:val="00E54C3B"/>
    <w:rsid w:val="00E64033"/>
    <w:rsid w:val="00EA48F7"/>
    <w:rsid w:val="00ED61E0"/>
    <w:rsid w:val="00EE3B32"/>
    <w:rsid w:val="00F23D7C"/>
    <w:rsid w:val="00F713EE"/>
    <w:rsid w:val="00F724C0"/>
    <w:rsid w:val="00FA7DD7"/>
    <w:rsid w:val="00FB1336"/>
    <w:rsid w:val="00FD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C1F22"/>
  <w15:chartTrackingRefBased/>
  <w15:docId w15:val="{34DC6619-C7AD-4F70-BEBD-86B72CDA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3815A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19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57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5740F"/>
  </w:style>
  <w:style w:type="paragraph" w:styleId="Footer">
    <w:name w:val="footer"/>
    <w:basedOn w:val="Normal"/>
    <w:link w:val="FooterChar"/>
    <w:uiPriority w:val="99"/>
    <w:unhideWhenUsed/>
    <w:rsid w:val="00157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40F"/>
  </w:style>
  <w:style w:type="character" w:customStyle="1" w:styleId="Heading1Char">
    <w:name w:val="Heading 1 Char"/>
    <w:basedOn w:val="DefaultParagraphFont"/>
    <w:link w:val="Heading1"/>
    <w:rsid w:val="003815AD"/>
    <w:rPr>
      <w:rFonts w:ascii="Arial" w:hAnsi="Arial" w:cs="Times New Roman"/>
      <w:sz w:val="36"/>
      <w:szCs w:val="20"/>
      <w:lang w:val="en-GB" w:eastAsia="ko-KR"/>
    </w:rPr>
  </w:style>
  <w:style w:type="paragraph" w:customStyle="1" w:styleId="Reference">
    <w:name w:val="Reference"/>
    <w:basedOn w:val="Normal"/>
    <w:rsid w:val="006D1679"/>
    <w:pPr>
      <w:numPr>
        <w:numId w:val="1"/>
      </w:num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X">
    <w:name w:val="EX"/>
    <w:basedOn w:val="Normal"/>
    <w:rsid w:val="00FD312F"/>
    <w:pPr>
      <w:keepLines/>
      <w:numPr>
        <w:numId w:val="2"/>
      </w:numPr>
      <w:spacing w:after="180"/>
    </w:pPr>
    <w:rPr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520CE"/>
    <w:pPr>
      <w:ind w:left="720"/>
      <w:contextualSpacing/>
    </w:pPr>
  </w:style>
  <w:style w:type="table" w:styleId="TableGrid">
    <w:name w:val="Table Grid"/>
    <w:basedOn w:val="TableNormal"/>
    <w:uiPriority w:val="39"/>
    <w:rsid w:val="00382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0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01B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2201B1"/>
  </w:style>
  <w:style w:type="character" w:customStyle="1" w:styleId="Heading3Char">
    <w:name w:val="Heading 3 Char"/>
    <w:basedOn w:val="DefaultParagraphFont"/>
    <w:link w:val="Heading3"/>
    <w:uiPriority w:val="9"/>
    <w:rsid w:val="002019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089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2</cp:revision>
  <dcterms:created xsi:type="dcterms:W3CDTF">2022-09-30T13:09:00Z</dcterms:created>
  <dcterms:modified xsi:type="dcterms:W3CDTF">2022-09-30T13:09:00Z</dcterms:modified>
</cp:coreProperties>
</file>